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67" w:rsidRPr="00755867" w:rsidRDefault="00755867" w:rsidP="00755867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2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Umowa ubezpieczenia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zawarta w dniu ……………… pomiędzy: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„Przedsiębiorstwem Komunalnym” w Czarnej Białostockiej Sp. z o.o.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siedzibą w Czarnej Białostockiej, ul. Piłsudskiego 62 16- 020 Czarna Białostocka,  zarejestrowaną w rejestrze przedsiębiorców prowadzonym przez Sąd Rejonowy w Białymstoku XII Wydział Gospodarczy KRS pod numerem0000202586, kapitał zakładowy, 28 966 000,00 zł NIP 542-000-02-97, REGON 052234074,  zwaną   w dalszej części „Zamawiającym”,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reprezentowan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</w:t>
      </w:r>
    </w:p>
    <w:p w:rsidR="00755867" w:rsidRPr="00755867" w:rsidRDefault="0061024F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Zbigniewa Onoszko</w:t>
      </w:r>
      <w:r w:rsidR="00755867" w:rsidRPr="00755867">
        <w:rPr>
          <w:rFonts w:ascii="Cambria" w:eastAsia="Times New Roman" w:hAnsi="Cambria" w:cs="Times New Roman"/>
          <w:sz w:val="24"/>
          <w:szCs w:val="24"/>
          <w:lang w:eastAsia="pl-PL"/>
        </w:rPr>
        <w:t>- Prezesa Zarządu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</w:p>
    <w:p w:rsid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z siedzibą w .....................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.......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 ul.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......................., wpisaną do rejestru przedsiębiorców prowadzonego przez .......................................pod numerem ______________, kapitał zakładowy i wpłacony ____________, NIP ____________, REGON ___________________  zwaną dalej „Wykonawcą”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reprezentowaną przez ...........................................................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Przedmiotem umowy jest zapewnienie Zamawiającemu przez Wykonawcę ochrony ubezpieczenia majątkowego, w  tym ubezpieczenia  mienia, w zakresie określonym w zapytaniu ofertowym  stanowiącym załącznik nr 1 oraz ofercie Wykonawcy z dnia …………….. stanowiącej załącznik nr 2 do niniejszej umowy na okres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od dnia obowiązywania polisy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wskazanego poniżej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do dnia 31.12.20</w:t>
      </w:r>
      <w:r w:rsidR="0061024F">
        <w:rPr>
          <w:rFonts w:ascii="Cambria" w:eastAsia="Times New Roman" w:hAnsi="Cambria" w:cs="Times New Roman"/>
          <w:b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</w:pP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1. Ubezpieczenie komunikacyjne:</w:t>
      </w:r>
    </w:p>
    <w:tbl>
      <w:tblPr>
        <w:tblW w:w="9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5"/>
        <w:gridCol w:w="3827"/>
      </w:tblGrid>
      <w:tr w:rsidR="00755867" w:rsidRPr="00755867" w:rsidTr="00874C84">
        <w:trPr>
          <w:trHeight w:val="619"/>
        </w:trPr>
        <w:tc>
          <w:tcPr>
            <w:tcW w:w="5825" w:type="dxa"/>
            <w:shd w:val="clear" w:color="auto" w:fill="auto"/>
            <w:vAlign w:val="center"/>
            <w:hideMark/>
          </w:tcPr>
          <w:p w:rsidR="00755867" w:rsidRPr="00755867" w:rsidRDefault="00755867" w:rsidP="00755867">
            <w:pPr>
              <w:autoSpaceDE w:val="0"/>
              <w:autoSpaceDN w:val="0"/>
              <w:adjustRightInd w:val="0"/>
              <w:spacing w:after="0" w:line="240" w:lineRule="auto"/>
              <w:ind w:left="284" w:right="-426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 xml:space="preserve">Nazwa pojazdu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55867" w:rsidRPr="00755867" w:rsidRDefault="00755867" w:rsidP="00755867">
            <w:pPr>
              <w:autoSpaceDE w:val="0"/>
              <w:autoSpaceDN w:val="0"/>
              <w:adjustRightInd w:val="0"/>
              <w:spacing w:after="0" w:line="240" w:lineRule="auto"/>
              <w:ind w:left="284" w:right="-426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Data obowiązywania polisy od: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Fiat Doblo Cargo 1,3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Citroen Berlingo 1,9XC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ROM urządzenie wysokociśnieniowe do czyszczenia  kanalizacji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Samochód dostawczy Ford Transit Furgon LHD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C823F2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amochód Specjalny MAN TGM do czyszcz.kanalizacji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Ciągnik rolniczy Ursus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dwuosiowa wywrotka trójstronna T-169/2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ciężarowa rolnicza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Przyczepa Pronar T663/2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Spycharka gąsiennicowa DT-75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346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Ładowarka – nośnik teleskopowa  JCB 535-95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755867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Koparko – Ładowarka JCB 4CX AEC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55867" w:rsidRPr="00755867" w:rsidTr="00874C84">
        <w:trPr>
          <w:trHeight w:val="285"/>
        </w:trPr>
        <w:tc>
          <w:tcPr>
            <w:tcW w:w="5825" w:type="dxa"/>
            <w:shd w:val="clear" w:color="auto" w:fill="auto"/>
            <w:noWrap/>
            <w:vAlign w:val="bottom"/>
          </w:tcPr>
          <w:p w:rsidR="00755867" w:rsidRPr="00755867" w:rsidRDefault="009B1E11" w:rsidP="007558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 xml:space="preserve">Fiat </w:t>
            </w:r>
            <w:r w:rsidR="00755867" w:rsidRPr="007558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pl-PL"/>
              </w:rPr>
              <w:t>Doblo Cargo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67" w:rsidRPr="00755867" w:rsidRDefault="00755867" w:rsidP="0061024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01.01.20</w:t>
            </w:r>
            <w:r w:rsidR="0061024F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</w:t>
            </w:r>
            <w:r w:rsidRPr="00755867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2. Ubezpieczenia majątkowe -  budynki wraz z wyposażeniem zgodnie z zapytaniem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Energetyki Cieplne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r.- 31.12.20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Wodociągów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Zakład Kanalizacji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left="-426" w:right="-426" w:firstLine="114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3. Ubezpieczenie odpowiedzialności cywilnej z tytułu prowadzonej działalności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4. Ubezpieczenie od kradzieży z włamaniem i rabunku mienia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</w:t>
      </w:r>
    </w:p>
    <w:p w:rsidR="00755867" w:rsidRPr="00755867" w:rsidRDefault="00755867" w:rsidP="00755867">
      <w:pPr>
        <w:spacing w:after="0" w:line="240" w:lineRule="auto"/>
        <w:ind w:left="426" w:right="-426" w:hanging="142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01.01.20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r.- 31.12.20</w:t>
      </w:r>
      <w:r w:rsidR="0061024F">
        <w:rPr>
          <w:rFonts w:ascii="Cambria" w:eastAsia="Times New Roman" w:hAnsi="Cambria" w:cs="Times New Roman"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2.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Polisy ubezpieczeniowe dotyczące pojazdów w trakcie wykonania przedmiotu niniejszej umowy zawierane będą na okresy ubezpieczenia określone indywidualnie dla każdego pojazdu od dnia zgłoszenia ich do ubezpieczenia do dnia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31.12.20</w:t>
      </w:r>
      <w:r w:rsidR="0061024F">
        <w:rPr>
          <w:rFonts w:ascii="Cambria" w:eastAsia="Times New Roman" w:hAnsi="Cambria" w:cs="Times New Roman"/>
          <w:b/>
          <w:sz w:val="24"/>
          <w:szCs w:val="24"/>
          <w:lang w:eastAsia="pl-PL"/>
        </w:rPr>
        <w:t>20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3.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Zakres ochrony ubezpieczeniowej mienia wskazanego w §1: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pożar, bezpośrednie uderzenie pioruna, eksplozja, upadek statku powietrznego, huragan, deszcz nawalny, szkoda wodociągowa, grad, lawina, napór śniegu lub lodu, trzęsienie ziemi, osuwanie i zapadanie się ziemi, uderzenie pojazdu, huk ponaddźwiękowy, dym i sadza, upadek drzew, budynków lub budowli, przepięcia spowodowane wyładowaniem atmosferycznym.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4.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Cena za wykonanie całego przedmiotu zamówienia, o którym mowa w § 1 jest zgodna z ofertą Wykonawcy z dnia ………… i wynosi łącznie ………………. zł  brutto(słownie: ………………………………..).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Cena, o której mowa w ust. 1 obejmuje wszelkie ryzyko i odpowiedzialność Wykonawcy za  prawidłowe oszacowanie wszystkich kosztów związanych z wykonaniem przedmiotu zamówienia.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Składki ubezpieczenia płatne będą jednorazowo na podstawie prawidłowo wystawionych polis na konto bankowe Wykonawcy w terminie 21 dni od dnia wystawienia polisy i doręczenia jej Zamawiającemu, z wyłączeniem rocznej składki za ubezpieczenie odpowiedzialności cywilnej</w:t>
      </w:r>
    </w:p>
    <w:p w:rsidR="00755867" w:rsidRPr="00755867" w:rsidRDefault="00755867" w:rsidP="0075586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 datę uregulowania należności uważa się datę obciążenia konta Zamawiającego.</w:t>
      </w:r>
    </w:p>
    <w:p w:rsidR="00755867" w:rsidRPr="00755867" w:rsidRDefault="00755867" w:rsidP="00755867">
      <w:pPr>
        <w:spacing w:after="120" w:line="240" w:lineRule="auto"/>
        <w:ind w:left="478"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5.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 podpisaniu niniejszej umowy Wykonawca jest zobowiązany do wystawienia polis ubezpieczeniowych dotyczących przedmiotu umowy, w tym na pojazdy objęte przedmiotem zamówienia w terminach gwarantujących ciągłość ubezpieczenia. </w:t>
      </w:r>
    </w:p>
    <w:p w:rsidR="00755867" w:rsidRPr="00755867" w:rsidRDefault="00755867" w:rsidP="0075586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Ponadto odrębnie dla każdego z pojazdów Wykonawca wystawi odpowiedni dokument potwierdzający zawarcie ubezpieczenia w zakresie posiadanej przez ten pojazd ochrony ubezpieczeniowej.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6.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Wszystkie płatności z tytułu odszkodowania za szkody będą wypłacane przez Wykonawcę na  rzecz Zamawiającego przelewem na jego rachunek bankowy lub na rachunek bankowy wskazany przez Zamawiającego.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zgłoszenia szkody, Wykonawca zobowiązany jest w terminie 30 dni od dnia złożenia zawiadomienia o szkodzie wypłacić świadczenie albo pisemnie powiadomić Zamawiającego o przyczynach niemożności zaspokojenia roszczeń w całości lub w części, a także wypłacić bezsporną część świadczenia, którego wysokość została dotychczas ustalona jako wysokość powstałej szkody.</w:t>
      </w:r>
    </w:p>
    <w:p w:rsidR="00755867" w:rsidRPr="00755867" w:rsidRDefault="00755867" w:rsidP="00755867">
      <w:pPr>
        <w:numPr>
          <w:ilvl w:val="0"/>
          <w:numId w:val="1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opóźnienia się z wypłatą odszkodowania Wykonawca za czas opóźnienia zapłaci odsetki ustawowe.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7.</w:t>
      </w:r>
    </w:p>
    <w:p w:rsidR="00755867" w:rsidRPr="00755867" w:rsidRDefault="00755867" w:rsidP="00755867">
      <w:pPr>
        <w:numPr>
          <w:ilvl w:val="0"/>
          <w:numId w:val="2"/>
        </w:numPr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uznaje istniejące zabezpieczenia pojazdów Zamawiającego za wystarczające  i nie wnosi żadnych zastrzeżeń z tego tytułu. </w:t>
      </w:r>
    </w:p>
    <w:p w:rsidR="00755867" w:rsidRPr="00755867" w:rsidRDefault="00755867" w:rsidP="00755867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right="-426" w:hanging="284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Wykonawca ponosi odpowiedzialność za działania osób i podmiotów, którym powierzy wykonanie określonych czynności związanych z wykonywanym przedmiotem umowy.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lastRenderedPageBreak/>
        <w:t>§ 8.</w:t>
      </w:r>
    </w:p>
    <w:p w:rsidR="00755867" w:rsidRPr="00755867" w:rsidRDefault="00755867" w:rsidP="00755867">
      <w:pPr>
        <w:numPr>
          <w:ilvl w:val="0"/>
          <w:numId w:val="5"/>
        </w:numPr>
        <w:shd w:val="clear" w:color="auto" w:fill="FFFFFF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Wykonawca zapłaci na rzecz Zamawiającego kary umowne w następujących wypadkach i wysokościach: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left="709" w:right="-426" w:hanging="283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niewykonanie lub nienależyte wykonanie przedmiotu umowy w wysokości 10% składki ubezpieczeniowej określonej w §4 ust. 1 niniejszej umowy,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opóźnienie w wykonaniu przedmiotu umowy w wysokości 0,2 % składki ubezpieczeniowej, o której mowa w §4 ust. 1 za każdy dzień opóźnienia,</w:t>
      </w:r>
    </w:p>
    <w:p w:rsidR="00755867" w:rsidRPr="00755867" w:rsidRDefault="00755867" w:rsidP="00755867">
      <w:pPr>
        <w:numPr>
          <w:ilvl w:val="0"/>
          <w:numId w:val="4"/>
        </w:num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 odstąpienie od umowy z przyczyn zależnych od Wykonawcy w wysokości 50% składki ubezpieczeniowej określonej w §4 ust. 1,</w:t>
      </w:r>
    </w:p>
    <w:p w:rsidR="00755867" w:rsidRPr="00755867" w:rsidRDefault="00755867" w:rsidP="00755867">
      <w:pPr>
        <w:numPr>
          <w:ilvl w:val="0"/>
          <w:numId w:val="5"/>
        </w:numPr>
        <w:shd w:val="clear" w:color="auto" w:fill="FFFFFF"/>
        <w:spacing w:after="0" w:line="240" w:lineRule="auto"/>
        <w:ind w:left="426" w:right="-426" w:hanging="284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Zamawiający zastrzega prawo dochodzenia od Wykonawcy zapłaty odszkodowania przewyższającego zapłatę kar umownych, na zasadach ogólnych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iCs/>
          <w:sz w:val="24"/>
          <w:szCs w:val="24"/>
          <w:lang w:eastAsia="pl-PL"/>
        </w:rPr>
        <w:t>§9.</w:t>
      </w:r>
    </w:p>
    <w:p w:rsidR="00755867" w:rsidRPr="00755867" w:rsidRDefault="00755867" w:rsidP="00755867">
      <w:pPr>
        <w:numPr>
          <w:ilvl w:val="0"/>
          <w:numId w:val="3"/>
        </w:numPr>
        <w:shd w:val="clear" w:color="auto" w:fill="FFFFFF"/>
        <w:spacing w:after="0" w:line="240" w:lineRule="auto"/>
        <w:ind w:left="284"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 przypadku stwierdzenia przez Zmawiającego, że Wykonawca rażąco narusza postanowienia niniejszej umowy, Zamawiający może odstąpić od umowy w trybie natychmiastowym, bez wypowiedzenia.</w:t>
      </w:r>
    </w:p>
    <w:p w:rsidR="00755867" w:rsidRPr="00755867" w:rsidRDefault="00755867" w:rsidP="00755867">
      <w:pPr>
        <w:numPr>
          <w:ilvl w:val="0"/>
          <w:numId w:val="3"/>
        </w:numPr>
        <w:shd w:val="clear" w:color="auto" w:fill="FFFFFF"/>
        <w:spacing w:after="0" w:line="240" w:lineRule="auto"/>
        <w:ind w:left="284" w:right="-426"/>
        <w:jc w:val="both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Wykonawcy przysługuje prawo wypowiedzenie niniejszej umowy bez podania przyczyn z jednomiesięcznym okresem wypowiedzenia ze skutkiem na koniec miesiąca kalendarzowego. 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center"/>
        <w:rPr>
          <w:rFonts w:ascii="Cambria" w:eastAsia="Times New Roman" w:hAnsi="Cambria" w:cs="Times New Roman"/>
          <w:iCs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10.</w:t>
      </w:r>
    </w:p>
    <w:p w:rsidR="00755867" w:rsidRPr="00755867" w:rsidRDefault="00755867" w:rsidP="00755867">
      <w:pPr>
        <w:numPr>
          <w:ilvl w:val="0"/>
          <w:numId w:val="6"/>
        </w:numPr>
        <w:suppressAutoHyphens/>
        <w:autoSpaceDE w:val="0"/>
        <w:spacing w:after="0" w:line="240" w:lineRule="auto"/>
        <w:ind w:left="426" w:right="-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Integralną część umowy stanowią: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Zapytanie ofertowe z dnia …………………..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Oferta z dnia …………... roku złożona przez Wykonawcę;</w:t>
      </w:r>
    </w:p>
    <w:p w:rsidR="00755867" w:rsidRPr="00755867" w:rsidRDefault="00755867" w:rsidP="00755867">
      <w:pPr>
        <w:numPr>
          <w:ilvl w:val="0"/>
          <w:numId w:val="8"/>
        </w:num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</w:t>
      </w:r>
    </w:p>
    <w:p w:rsidR="00755867" w:rsidRPr="00755867" w:rsidRDefault="00755867" w:rsidP="00755867">
      <w:pPr>
        <w:numPr>
          <w:ilvl w:val="0"/>
          <w:numId w:val="6"/>
        </w:numPr>
        <w:suppressAutoHyphens/>
        <w:autoSpaceDE w:val="0"/>
        <w:spacing w:after="0" w:line="240" w:lineRule="auto"/>
        <w:ind w:left="426"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Postanowienia niniejszej umowy wyłączają postanowienia ogólnych warunków ubezpieczenia obowiązujące u Wykonawcy w zakresie sprzecznym lub mniej korzystnym  z postanowieniami niniejszej umowy.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11.</w:t>
      </w:r>
    </w:p>
    <w:p w:rsidR="00755867" w:rsidRPr="00755867" w:rsidRDefault="00755867" w:rsidP="00755867">
      <w:pPr>
        <w:shd w:val="clear" w:color="auto" w:fill="FFFFFF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iCs/>
          <w:sz w:val="24"/>
          <w:szCs w:val="24"/>
          <w:lang w:eastAsia="pl-PL"/>
        </w:rPr>
        <w:t>W sprawach nie uregulowanych niniejszą umową mają zastosowanie przepisy prawa powszechnego, w tym Kodeksu cywilnego.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12.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wystąpienia sporu związanego z realizacją niniejszej umowy strony zobowiązują się rozstrzygać go w drodze negocjacji. Sądem właściwym do rozpoznawania sporów pomiędzy Stronami jest sąd właściwy  ze względu na siedzibę Zamawiającego. 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13.</w:t>
      </w: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Wszelkie zmiany niniejszej umowy mogą być dokonywane pod rygorem nieważności jedynie w formie pisemnego aneksu, z podpisami upoważnionych przedstawicieli obu stron.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>§ 14.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Umowa została zawarta w 2 jednobrzmiących egzemplarzach: po 1 egzemplarzu dla każdej ze stron.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WYKONAWCA                                                                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               </w:t>
      </w:r>
      <w:r w:rsidRPr="007558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          ZAMAWIAJĄCY</w:t>
      </w: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755867" w:rsidRPr="00755867" w:rsidRDefault="00755867" w:rsidP="00755867">
      <w:pPr>
        <w:spacing w:after="0" w:line="240" w:lineRule="auto"/>
        <w:ind w:right="-426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75586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 xml:space="preserve">Załączniki: 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Zapytanie ofertowe z dnia …………..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Oferta z dnia …………. roku złożona przez Wykonawcę;</w:t>
      </w:r>
    </w:p>
    <w:p w:rsidR="00755867" w:rsidRPr="00755867" w:rsidRDefault="00755867" w:rsidP="00755867">
      <w:pPr>
        <w:numPr>
          <w:ilvl w:val="0"/>
          <w:numId w:val="9"/>
        </w:numPr>
        <w:tabs>
          <w:tab w:val="left" w:pos="284"/>
        </w:tabs>
        <w:suppressAutoHyphens/>
        <w:autoSpaceDE w:val="0"/>
        <w:spacing w:after="0" w:line="240" w:lineRule="auto"/>
        <w:ind w:right="-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55867">
        <w:rPr>
          <w:rFonts w:ascii="Cambria" w:eastAsia="Times New Roman" w:hAnsi="Cambria" w:cs="Times New Roman"/>
          <w:sz w:val="24"/>
          <w:szCs w:val="24"/>
          <w:lang w:eastAsia="pl-PL"/>
        </w:rPr>
        <w:t>…………………</w:t>
      </w:r>
    </w:p>
    <w:p w:rsidR="004048FC" w:rsidRPr="00755867" w:rsidRDefault="004048FC">
      <w:pPr>
        <w:rPr>
          <w:rFonts w:ascii="Cambria" w:hAnsi="Cambria"/>
          <w:sz w:val="24"/>
          <w:szCs w:val="24"/>
        </w:rPr>
      </w:pPr>
    </w:p>
    <w:sectPr w:rsidR="004048FC" w:rsidRPr="00755867" w:rsidSect="0075586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1FE"/>
    <w:multiLevelType w:val="hybridMultilevel"/>
    <w:tmpl w:val="991C4018"/>
    <w:lvl w:ilvl="0" w:tplc="478404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D55DF"/>
    <w:multiLevelType w:val="hybridMultilevel"/>
    <w:tmpl w:val="DD8E4FC4"/>
    <w:lvl w:ilvl="0" w:tplc="67F6C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2D3"/>
    <w:multiLevelType w:val="hybridMultilevel"/>
    <w:tmpl w:val="0F045CFA"/>
    <w:lvl w:ilvl="0" w:tplc="2A9C2F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E80529"/>
    <w:multiLevelType w:val="hybridMultilevel"/>
    <w:tmpl w:val="0F045CFA"/>
    <w:lvl w:ilvl="0" w:tplc="2A9C2F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CF34AD"/>
    <w:multiLevelType w:val="hybridMultilevel"/>
    <w:tmpl w:val="10947F4A"/>
    <w:lvl w:ilvl="0" w:tplc="9D8A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62A0"/>
    <w:multiLevelType w:val="hybridMultilevel"/>
    <w:tmpl w:val="D55CD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00F95"/>
    <w:multiLevelType w:val="hybridMultilevel"/>
    <w:tmpl w:val="B3881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2E09"/>
    <w:multiLevelType w:val="hybridMultilevel"/>
    <w:tmpl w:val="6870F704"/>
    <w:lvl w:ilvl="0" w:tplc="FA763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D45CC"/>
    <w:multiLevelType w:val="hybridMultilevel"/>
    <w:tmpl w:val="52BC6F1A"/>
    <w:lvl w:ilvl="0" w:tplc="93C67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37CEE"/>
    <w:multiLevelType w:val="hybridMultilevel"/>
    <w:tmpl w:val="F1C0E95A"/>
    <w:lvl w:ilvl="0" w:tplc="A43C2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5"/>
    <w:rsid w:val="000D51BD"/>
    <w:rsid w:val="00284B0B"/>
    <w:rsid w:val="004009EF"/>
    <w:rsid w:val="004048FC"/>
    <w:rsid w:val="004721BA"/>
    <w:rsid w:val="005C6D45"/>
    <w:rsid w:val="0061024F"/>
    <w:rsid w:val="006A79A7"/>
    <w:rsid w:val="00755867"/>
    <w:rsid w:val="009B1E11"/>
    <w:rsid w:val="00A3556D"/>
    <w:rsid w:val="00C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800AA-A669-4E13-9904-94F47210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D3656-5E36-4327-9D47-3452586B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1098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mminkiewicz</dc:creator>
  <cp:lastModifiedBy>mminkiewicz</cp:lastModifiedBy>
  <cp:revision>2</cp:revision>
  <dcterms:created xsi:type="dcterms:W3CDTF">2019-10-23T09:16:00Z</dcterms:created>
  <dcterms:modified xsi:type="dcterms:W3CDTF">2019-10-23T09:16:00Z</dcterms:modified>
</cp:coreProperties>
</file>